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基本信息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2501"/>
        <w:gridCol w:w="1667"/>
        <w:gridCol w:w="250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国土空间规划城市体检评估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项目来源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本级申报项目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申报属性(项目类型)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项目期限(年)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起始年份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因素法和项目法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否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热点分类（主题分类）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 保运转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 可执行项目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自然资源和生态环境科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项目概述</w:t>
            </w:r>
          </w:p>
        </w:tc>
        <w:tc>
          <w:tcPr>
            <w:tcW w:w="4000" w:type="pct"/>
            <w:gridSpan w:val="3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国土空间规划城市体检评估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项目测算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49"/>
        <w:gridCol w:w="570"/>
        <w:gridCol w:w="570"/>
        <w:gridCol w:w="570"/>
        <w:gridCol w:w="449"/>
        <w:gridCol w:w="449"/>
        <w:gridCol w:w="449"/>
        <w:gridCol w:w="930"/>
        <w:gridCol w:w="450"/>
        <w:gridCol w:w="660"/>
        <w:gridCol w:w="660"/>
        <w:gridCol w:w="660"/>
        <w:gridCol w:w="45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单位编码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单位名称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编报模板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项目任务明细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支出标准分类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计量单位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计算方式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支出标准值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计量数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测算依据及说明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085001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衡阳市自然资源和规划局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430401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430562 标准模板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Z01567 国土空间规划城市体检评估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 暂定标准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定额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2000000.00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国土空间规划城市体检评估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分年支出计划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9"/>
        <w:gridCol w:w="1389"/>
        <w:gridCol w:w="1389"/>
        <w:gridCol w:w="1389"/>
        <w:gridCol w:w="1390"/>
        <w:gridCol w:w="139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申报数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审核数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银行贷款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社会投入资金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2023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2000000</w:t>
            </w: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项目资产配置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资产名称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资产数量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资产编制数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资产申请数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单价</w:t>
            </w:r>
          </w:p>
        </w:tc>
        <w:tc>
          <w:tcPr>
            <w:tcW w:w="714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总金额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项目存量资产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8"/>
        <w:gridCol w:w="416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资产分类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资产代码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项目绩效目标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7"/>
        <w:gridCol w:w="6669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年度目标</w:t>
            </w:r>
          </w:p>
        </w:tc>
        <w:tc>
          <w:tcPr>
            <w:tcW w:w="4000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按照省厅要求完成</w:t>
            </w:r>
            <w:r>
              <w:rPr>
                <w:rFonts w:ascii="宋体" w:hAnsi="宋体" w:eastAsia="宋体" w:cs="宋体"/>
                <w:sz w:val="18"/>
                <w:szCs w:val="18"/>
              </w:rPr>
              <w:t>国土空间规划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>城市体检评估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50" w:lineRule="atLeast"/>
        <w:jc w:val="center"/>
        <w:rPr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z w:val="22"/>
          <w:szCs w:val="22"/>
        </w:rPr>
        <w:t>项目绩效指标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2"/>
        <w:gridCol w:w="922"/>
        <w:gridCol w:w="925"/>
        <w:gridCol w:w="925"/>
        <w:gridCol w:w="925"/>
        <w:gridCol w:w="925"/>
        <w:gridCol w:w="925"/>
        <w:gridCol w:w="926"/>
        <w:gridCol w:w="941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分解指标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指标值内容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评（扣分标准）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度量单位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指标值类型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考察预算成本控制情况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预算成本控制在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100%以内计20分，每超过1%扣1份，扣完为止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定量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生态环境成本指标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年度体检基础数据库、年度体检报告、年度规划实施分析图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数据库成果1套、体检报告1套、年度规划实施分析图若干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总体结论、规划实施成效、存在问题和原因分析、对策建议等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成果数量达到要求，不扣分，少一项，扣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5份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eastAsiaTheme="minorEastAsia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年度城市体检指标表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104项指标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安全、创新、协调、绿色、开放、共享，</w:t>
            </w:r>
            <w:r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  <w:t>6个一级类别，18个二级类别。其中基本指标33项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达到要求在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90%以上计30分，每降低1%扣1份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30分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年度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按部省时间要求完成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考察是否按时限要求完成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按时限要求完成计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10分，没超过15天扣5分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天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定量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经济效益指标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</w:rPr>
              <w:t>通过规划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评估</w:t>
            </w:r>
            <w:r>
              <w:rPr>
                <w:rFonts w:ascii="宋体"/>
                <w:sz w:val="18"/>
                <w:szCs w:val="18"/>
              </w:rPr>
              <w:t>，引导</w:t>
            </w:r>
            <w:r>
              <w:rPr>
                <w:rFonts w:hint="eastAsia" w:ascii="宋体"/>
                <w:sz w:val="18"/>
                <w:szCs w:val="18"/>
              </w:rPr>
              <w:t>城市</w:t>
            </w:r>
            <w:r>
              <w:rPr>
                <w:rFonts w:ascii="宋体"/>
                <w:sz w:val="18"/>
                <w:szCs w:val="18"/>
              </w:rPr>
              <w:t>发展和项目建设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</w:rPr>
              <w:t>有效</w:t>
            </w:r>
            <w:r>
              <w:rPr>
                <w:rFonts w:ascii="宋体"/>
                <w:sz w:val="18"/>
                <w:szCs w:val="18"/>
              </w:rPr>
              <w:t>推进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cstheme="minorEastAsia"/>
                <w:kern w:val="0"/>
                <w:sz w:val="18"/>
                <w:szCs w:val="18"/>
                <w:lang w:val="en-US" w:eastAsia="zh-CN" w:bidi="ar"/>
              </w:rPr>
              <w:t>评估结论科学、合理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结论科学合理计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10份，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不科学的扣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5分，不合理的扣5分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反映国土空间保护利用中存在的问题，提高国土空间规划的科学性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有效</w:t>
            </w:r>
            <w:r>
              <w:rPr>
                <w:rFonts w:ascii="宋体"/>
                <w:sz w:val="18"/>
                <w:szCs w:val="18"/>
              </w:rPr>
              <w:t>推进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评估结论具有良好社会效益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具有良好社会效益的计</w:t>
            </w: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5份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，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生态效益指标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Theme="minorEastAsia" w:eastAsiaTheme="minorEastAsia" w:cs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</w:trPr>
        <w:tc>
          <w:tcPr>
            <w:tcW w:w="553" w:type="pct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应用于规划实施与动态监测预警、执法督察等自然资源管理工作，支持国民经济和社会发展规划等综合事务决策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成果科学有用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考察可持续影响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未能有效可持续指导的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  <w:bookmarkStart w:id="0" w:name="_GoBack"/>
            <w:bookmarkEnd w:id="0"/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服务对象目标考核满意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考察成果满意度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满意度</w:t>
            </w:r>
            <w:r>
              <w:rPr>
                <w:rFonts w:hint="default" w:ascii="Arial" w:hAnsi="Arial" w:cs="Arial"/>
                <w:sz w:val="18"/>
                <w:szCs w:val="18"/>
                <w:lang w:eastAsia="zh-CN"/>
              </w:rPr>
              <w:t>≥</w:t>
            </w:r>
            <w:r>
              <w:rPr>
                <w:rFonts w:hint="eastAsia" w:cstheme="minorEastAsia"/>
                <w:sz w:val="18"/>
                <w:szCs w:val="18"/>
                <w:lang w:val="en-US" w:eastAsia="zh-CN"/>
              </w:rPr>
              <w:t>90得满分，每下降10%扣1分，扣完为止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  <w:lang w:eastAsia="zh-CN"/>
              </w:rPr>
              <w:t>定量</w:t>
            </w:r>
          </w:p>
        </w:tc>
        <w:tc>
          <w:tcPr>
            <w:tcW w:w="562" w:type="pc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lang w:val="en-US" w:eastAsia="zh-CN"/>
              </w:rPr>
              <w:t>10分</w:t>
            </w:r>
          </w:p>
        </w:tc>
      </w:tr>
    </w:tbl>
    <w:p>
      <w:pPr>
        <w:rPr>
          <w:sz w:val="24"/>
          <w:szCs w:val="24"/>
        </w:rPr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iZjExY2Q0YmQxY2UzMjJkMDhmZjQ4YzVhNjkxOTUifQ=="/>
  </w:docVars>
  <w:rsids>
    <w:rsidRoot w:val="00000000"/>
    <w:rsid w:val="1A193FF2"/>
    <w:rsid w:val="1DA14500"/>
    <w:rsid w:val="2A694C28"/>
    <w:rsid w:val="4325627D"/>
    <w:rsid w:val="45C320C4"/>
    <w:rsid w:val="6A4B04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Emphasis"/>
    <w:basedOn w:val="11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756</Words>
  <Characters>841</Characters>
  <TotalTime>1</TotalTime>
  <ScaleCrop>false</ScaleCrop>
  <LinksUpToDate>false</LinksUpToDate>
  <CharactersWithSpaces>851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2022-12-30T02:37:00Z</dcterms:created>
  <dc:creator>Administrator</dc:creator>
  <cp:lastModifiedBy>小亚</cp:lastModifiedBy>
  <dcterms:modified xsi:type="dcterms:W3CDTF">2023-01-18T03:55:23Z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58AB8FE838634E7A8CEE3654AAD2A449</vt:lpwstr>
  </property>
</Properties>
</file>