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基本信息</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65"/>
        <w:gridCol w:w="2500"/>
        <w:gridCol w:w="1666"/>
        <w:gridCol w:w="2505"/>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项目名称</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衡阳市全民所有自然资源资产所有权委托代理机制试点工作</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项目来源</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1 本级申报项目</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申报属性(项目类型)</w:t>
            </w:r>
          </w:p>
        </w:tc>
        <w:tc>
          <w:tcPr>
            <w:tcW w:w="1499"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项目期限(年)</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 xml:space="preserve">1 </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起始年份</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2023</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分配方式</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3 因素法和项目法</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编报模板</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430401 标准模板</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联系人</w:t>
            </w:r>
          </w:p>
        </w:tc>
        <w:tc>
          <w:tcPr>
            <w:tcW w:w="1500" w:type="pct"/>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Times New Roman" w:hAnsi="Times New Roman"/>
                <w:color w:val="000000"/>
                <w:kern w:val="0"/>
                <w:szCs w:val="21"/>
              </w:rPr>
              <w:t>毛红光</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联系电话</w:t>
            </w:r>
          </w:p>
        </w:tc>
        <w:tc>
          <w:tcPr>
            <w:tcW w:w="1499" w:type="pct"/>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宋体"/>
                <w:sz w:val="18"/>
                <w:szCs w:val="18"/>
              </w:rPr>
              <w:t>13467887360</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项目总金额</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6000000.00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其中：社会投入资金</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0</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其中：银行贷款</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是否追踪</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否</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是否基建项目</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否</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是否科研项目</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否</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热点分类（主题分类）</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202 保运转</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项目分类</w:t>
            </w:r>
          </w:p>
        </w:tc>
        <w:tc>
          <w:tcPr>
            <w:tcW w:w="14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1 可执行项目</w:t>
            </w:r>
          </w:p>
        </w:tc>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财政内部机构</w:t>
            </w:r>
          </w:p>
        </w:tc>
        <w:tc>
          <w:tcPr>
            <w:tcW w:w="1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自然资源和生态环境科</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800" w:hRule="atLeast"/>
        </w:trPr>
        <w:tc>
          <w:tcPr>
            <w:tcW w:w="999"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项目概述</w:t>
            </w:r>
          </w:p>
        </w:tc>
        <w:tc>
          <w:tcPr>
            <w:tcW w:w="4000" w:type="pct"/>
            <w:gridSpan w:val="3"/>
            <w:tcBorders>
              <w:top w:val="single" w:color="000000" w:sz="6" w:space="0"/>
              <w:left w:val="single" w:color="000000" w:sz="6" w:space="0"/>
            </w:tcBorders>
            <w:shd w:val="clear" w:color="auto" w:fill="auto"/>
            <w:vAlign w:val="center"/>
          </w:tcPr>
          <w:p>
            <w:pPr>
              <w:keepNext w:val="0"/>
              <w:keepLines w:val="0"/>
              <w:widowControl/>
              <w:suppressLineNumbers w:val="0"/>
              <w:jc w:val="left"/>
              <w:rPr>
                <w:sz w:val="18"/>
                <w:szCs w:val="18"/>
              </w:rPr>
            </w:pPr>
            <w:r>
              <w:rPr>
                <w:sz w:val="18"/>
                <w:szCs w:val="18"/>
              </w:rPr>
              <w:t>按照党中央、国务院关于生态文明体制改革和自然资源资产产权制度改革的要求和部署，全面推进</w:t>
            </w:r>
            <w:r>
              <w:rPr>
                <w:rFonts w:ascii="宋体" w:hAnsi="宋体" w:eastAsia="宋体" w:cs="宋体"/>
                <w:sz w:val="18"/>
                <w:szCs w:val="18"/>
              </w:rPr>
              <w:t>衡阳市全民所有自然资源资产所有权委托代理机制试点工作</w:t>
            </w:r>
            <w:r>
              <w:rPr>
                <w:sz w:val="18"/>
                <w:szCs w:val="18"/>
              </w:rPr>
              <w:t>，努力解决全民所有自然资源资产所有权人不到位、资产家底不清、市场配置不充分、收益管理不完善和考核监督不健全等突出问题。以所有者职责为主线，以自然资源清单为依据，以调查监测和确权登记为基础，以落实产权主体为重点，着力摸清自然资源资产家底，依法行使所有者权利，实施有效管护，强化考核监督，为切实落实和维护国家所有者权益、促进自然资源资产高效配置和保值增值、推进生态文明建设和湖南“三高四新”战略实施、加快衡阳市“一体两翼”建设提供有力支撑。</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项目测算</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570"/>
        <w:gridCol w:w="449"/>
        <w:gridCol w:w="570"/>
        <w:gridCol w:w="570"/>
        <w:gridCol w:w="570"/>
        <w:gridCol w:w="449"/>
        <w:gridCol w:w="449"/>
        <w:gridCol w:w="449"/>
        <w:gridCol w:w="930"/>
        <w:gridCol w:w="450"/>
        <w:gridCol w:w="660"/>
        <w:gridCol w:w="660"/>
        <w:gridCol w:w="660"/>
        <w:gridCol w:w="450"/>
        <w:gridCol w:w="45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单位编码</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单位名称</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编报模板</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项目任务明细</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支出标准</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支出标准分类</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计量单位</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计算方式</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支出标准值</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计量数</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单价</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测算数</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申报数</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审核数</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测算依据及说明</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085001</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衡阳市自然资源和规划局</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430401 标准模板</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430624 标准模板</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Z01613 衡阳市全民所有自然资源资产所有权委托代理机制试点工作</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3 暂定标准</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元</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定额</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6000000.00</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1</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w:t>
            </w: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w:t>
            </w:r>
          </w:p>
        </w:tc>
        <w:tc>
          <w:tcPr>
            <w:tcW w:w="333"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3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衡阳市全民所有自然资源资产所有权委托代理机制试点工作</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分年支出计划</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389"/>
        <w:gridCol w:w="1389"/>
        <w:gridCol w:w="1389"/>
        <w:gridCol w:w="1389"/>
        <w:gridCol w:w="1390"/>
        <w:gridCol w:w="139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年度</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总金额</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申报数</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审核数</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银行贷款</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社会投入资金</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2023</w:t>
            </w:r>
          </w:p>
        </w:tc>
        <w:tc>
          <w:tcPr>
            <w:tcW w:w="833"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w:t>
            </w:r>
          </w:p>
        </w:tc>
        <w:tc>
          <w:tcPr>
            <w:tcW w:w="833"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6000000</w:t>
            </w:r>
          </w:p>
        </w:tc>
        <w:tc>
          <w:tcPr>
            <w:tcW w:w="833"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833"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项目资产配置</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190"/>
        <w:gridCol w:w="1191"/>
        <w:gridCol w:w="1191"/>
        <w:gridCol w:w="1191"/>
        <w:gridCol w:w="1191"/>
        <w:gridCol w:w="1191"/>
        <w:gridCol w:w="1191"/>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资产名称</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资产分类</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资产数量</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资产编制数</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资产申请数</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单价</w:t>
            </w:r>
          </w:p>
        </w:tc>
        <w:tc>
          <w:tcPr>
            <w:tcW w:w="714"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总金额</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项目存量资产</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168"/>
        <w:gridCol w:w="4168"/>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2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资产分类</w:t>
            </w:r>
          </w:p>
        </w:tc>
        <w:tc>
          <w:tcPr>
            <w:tcW w:w="25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资产代码</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项目绩效目标</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67"/>
        <w:gridCol w:w="6669"/>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1800" w:hRule="atLeast"/>
        </w:trPr>
        <w:tc>
          <w:tcPr>
            <w:tcW w:w="1000"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年度目标</w:t>
            </w:r>
          </w:p>
        </w:tc>
        <w:tc>
          <w:tcPr>
            <w:tcW w:w="4000" w:type="pct"/>
            <w:tcBorders>
              <w:top w:val="single" w:color="000000" w:sz="6" w:space="0"/>
              <w:left w:val="single" w:color="000000" w:sz="6" w:space="0"/>
            </w:tcBorders>
            <w:shd w:val="clear" w:color="auto" w:fill="auto"/>
            <w:vAlign w:val="center"/>
          </w:tcPr>
          <w:p>
            <w:pPr>
              <w:jc w:val="center"/>
              <w:rPr>
                <w:rFonts w:hint="default" w:ascii="宋体" w:eastAsiaTheme="minorEastAsia"/>
                <w:sz w:val="18"/>
                <w:szCs w:val="18"/>
                <w:lang w:val="en-US" w:eastAsia="zh-CN"/>
              </w:rPr>
            </w:pPr>
            <w:r>
              <w:rPr>
                <w:sz w:val="18"/>
                <w:szCs w:val="18"/>
              </w:rPr>
              <w:t>针对我市重点探索的矿产、草原、湿地等自然资源，以自然资源清单为依据，厘清各级政府及相关部门全民所有自然资源资产所有者职责边界，推进自然资源调查监测、确权登记和资产清查工作，逐步摸清我市自然资源资产家底，落实产权主体；同步开展全民所有自然资源资产保护和使用规划研究（矿产资源方向）、自然资源领域生态产品价值实现机制研究；深入推进我市全民所有自然资源资产所有权体制机制改革，探索建立资产保护与配置、收益管理、考核评价等制度，争取形成可复制、可推广的试点成果，为全面落实统一履行所有者职责、推进修改完善相关法律法规提供衡阳实践经验。</w:t>
            </w:r>
            <w:r>
              <w:rPr>
                <w:rFonts w:hint="eastAsia" w:ascii="宋体"/>
                <w:sz w:val="18"/>
                <w:szCs w:val="18"/>
                <w:lang w:val="en-US" w:eastAsia="zh-CN"/>
              </w:rPr>
              <w:t>具体划分为9大工作任务，30项具体项目。</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b/>
          <w:bCs/>
          <w:sz w:val="22"/>
          <w:szCs w:val="22"/>
        </w:rPr>
      </w:pPr>
      <w:r>
        <w:rPr>
          <w:rFonts w:ascii="宋体" w:hAnsi="宋体" w:eastAsia="宋体" w:cs="宋体"/>
          <w:b/>
          <w:bCs/>
          <w:sz w:val="22"/>
          <w:szCs w:val="22"/>
        </w:rPr>
        <w:t>项目绩效指标</w:t>
      </w:r>
    </w:p>
    <w:tbl>
      <w:tblPr>
        <w:tblStyle w:val="10"/>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25"/>
        <w:gridCol w:w="925"/>
        <w:gridCol w:w="925"/>
        <w:gridCol w:w="925"/>
        <w:gridCol w:w="925"/>
        <w:gridCol w:w="925"/>
        <w:gridCol w:w="925"/>
        <w:gridCol w:w="926"/>
        <w:gridCol w:w="935"/>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000" w:type="pct"/>
            <w:gridSpan w:val="9"/>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分解指标</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一级指标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二级指标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三级指标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指标值</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指标值内容</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评（扣分标准）</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度量单位</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指标值类型</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备注</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restar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成本指标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经济成本指标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项目总成本合理性</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5" w:type="pct"/>
            <w:tcBorders>
              <w:top w:val="single" w:color="000000" w:sz="6" w:space="0"/>
              <w:left w:val="single" w:color="000000" w:sz="6" w:space="0"/>
            </w:tcBorders>
            <w:shd w:val="clear" w:color="auto" w:fill="auto"/>
            <w:vAlign w:val="center"/>
          </w:tcPr>
          <w:p>
            <w:pPr>
              <w:jc w:val="left"/>
              <w:rPr>
                <w:rFonts w:hint="eastAsia" w:ascii="宋体"/>
                <w:sz w:val="18"/>
                <w:szCs w:val="18"/>
              </w:rPr>
            </w:pPr>
            <w:r>
              <w:rPr>
                <w:rFonts w:hint="eastAsia" w:ascii="宋体"/>
                <w:sz w:val="18"/>
                <w:szCs w:val="18"/>
              </w:rPr>
              <w:t>项目预算编制是否有明确标准，资金额度与年度目标是否相适应。</w:t>
            </w:r>
          </w:p>
        </w:tc>
        <w:tc>
          <w:tcPr>
            <w:tcW w:w="555" w:type="pct"/>
            <w:tcBorders>
              <w:top w:val="single" w:color="000000" w:sz="6" w:space="0"/>
              <w:left w:val="single" w:color="000000" w:sz="6" w:space="0"/>
            </w:tcBorders>
            <w:shd w:val="clear" w:color="auto" w:fill="auto"/>
            <w:vAlign w:val="center"/>
          </w:tcPr>
          <w:p>
            <w:pPr>
              <w:jc w:val="left"/>
              <w:rPr>
                <w:rFonts w:ascii="宋体"/>
                <w:sz w:val="18"/>
                <w:szCs w:val="18"/>
              </w:rPr>
            </w:pPr>
            <w:r>
              <w:rPr>
                <w:rFonts w:hint="eastAsia" w:ascii="宋体"/>
                <w:sz w:val="18"/>
                <w:szCs w:val="18"/>
              </w:rPr>
              <w:t>（1）预算编制经过科学论证，</w:t>
            </w:r>
            <w:r>
              <w:rPr>
                <w:rFonts w:hint="eastAsia" w:ascii="宋体"/>
                <w:sz w:val="18"/>
                <w:szCs w:val="18"/>
                <w:lang w:val="en-US" w:eastAsia="zh-CN"/>
              </w:rPr>
              <w:t>有充分依据</w:t>
            </w:r>
            <w:r>
              <w:rPr>
                <w:rFonts w:hint="eastAsia" w:ascii="宋体"/>
                <w:sz w:val="18"/>
                <w:szCs w:val="18"/>
              </w:rPr>
              <w:t>；</w:t>
            </w:r>
          </w:p>
          <w:p>
            <w:pPr>
              <w:jc w:val="left"/>
              <w:rPr>
                <w:rFonts w:ascii="宋体"/>
                <w:sz w:val="18"/>
                <w:szCs w:val="18"/>
              </w:rPr>
            </w:pPr>
            <w:r>
              <w:rPr>
                <w:rFonts w:hint="eastAsia" w:ascii="宋体"/>
                <w:sz w:val="18"/>
                <w:szCs w:val="18"/>
              </w:rPr>
              <w:t>（2）项目总成本≤</w:t>
            </w:r>
            <w:r>
              <w:rPr>
                <w:rFonts w:hint="eastAsia" w:ascii="宋体"/>
                <w:sz w:val="18"/>
                <w:szCs w:val="18"/>
                <w:lang w:val="en-US" w:eastAsia="zh-CN"/>
              </w:rPr>
              <w:t>600</w:t>
            </w:r>
            <w:r>
              <w:rPr>
                <w:rFonts w:ascii="宋体"/>
                <w:sz w:val="18"/>
                <w:szCs w:val="18"/>
              </w:rPr>
              <w:t>万元</w:t>
            </w:r>
            <w:r>
              <w:rPr>
                <w:rFonts w:hint="eastAsia" w:ascii="宋体"/>
                <w:sz w:val="18"/>
                <w:szCs w:val="18"/>
              </w:rPr>
              <w:t>；</w:t>
            </w:r>
          </w:p>
          <w:p>
            <w:pPr>
              <w:jc w:val="left"/>
              <w:rPr>
                <w:rFonts w:hint="eastAsia" w:ascii="宋体"/>
                <w:sz w:val="18"/>
                <w:szCs w:val="18"/>
              </w:rPr>
            </w:pPr>
            <w:r>
              <w:rPr>
                <w:rFonts w:hint="eastAsia" w:ascii="宋体"/>
                <w:sz w:val="18"/>
                <w:szCs w:val="18"/>
              </w:rPr>
              <w:t>（3）预算内容与项目内容匹配。</w:t>
            </w:r>
          </w:p>
          <w:p>
            <w:pPr>
              <w:jc w:val="left"/>
              <w:rPr>
                <w:rFonts w:hint="eastAsia" w:ascii="宋体"/>
                <w:sz w:val="18"/>
                <w:szCs w:val="18"/>
              </w:rPr>
            </w:pPr>
            <w:r>
              <w:rPr>
                <w:rFonts w:hint="eastAsia" w:ascii="宋体"/>
                <w:sz w:val="18"/>
                <w:szCs w:val="18"/>
              </w:rPr>
              <w:t>每项各占1/</w:t>
            </w:r>
            <w:r>
              <w:rPr>
                <w:rFonts w:ascii="宋体"/>
                <w:sz w:val="18"/>
                <w:szCs w:val="18"/>
              </w:rPr>
              <w:t>3</w:t>
            </w:r>
            <w:r>
              <w:rPr>
                <w:rFonts w:hint="eastAsia" w:ascii="宋体"/>
                <w:sz w:val="18"/>
                <w:szCs w:val="18"/>
              </w:rPr>
              <w:t>权重分，每有一项不满足，则扣除相应权重分。</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社会成本指标</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项目实施过程中带来的社会成本影响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8</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rPr>
              <w:t>项目对社会发展、公共福利等方面是否造成了负面影响。</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rPr>
              <w:t>在项目实施过程中，经检查监督未产生负面效果的得满分</w:t>
            </w:r>
            <w:r>
              <w:rPr>
                <w:rFonts w:ascii="宋体"/>
                <w:sz w:val="18"/>
                <w:szCs w:val="18"/>
              </w:rPr>
              <w:t>，每投诉一次扣5</w:t>
            </w:r>
            <w:r>
              <w:rPr>
                <w:rFonts w:hint="eastAsia" w:ascii="宋体"/>
                <w:sz w:val="18"/>
                <w:szCs w:val="18"/>
              </w:rPr>
              <w:t>%</w:t>
            </w:r>
            <w:r>
              <w:rPr>
                <w:rFonts w:ascii="宋体"/>
                <w:sz w:val="18"/>
                <w:szCs w:val="18"/>
              </w:rPr>
              <w:t>，扣完为止。</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生态环境成本指标</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项目实施过程中带来的社会成本影响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8</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rPr>
              <w:t>项目对自然生态环境是否造成了负面影响。</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rPr>
              <w:t>在项目实施过程中，经检查监督未产生负面效果的得满分</w:t>
            </w:r>
            <w:r>
              <w:rPr>
                <w:rFonts w:ascii="宋体"/>
                <w:sz w:val="18"/>
                <w:szCs w:val="18"/>
              </w:rPr>
              <w:t>，每投诉一次扣5</w:t>
            </w:r>
            <w:r>
              <w:rPr>
                <w:rFonts w:hint="eastAsia" w:ascii="宋体"/>
                <w:sz w:val="18"/>
                <w:szCs w:val="18"/>
              </w:rPr>
              <w:t>%</w:t>
            </w:r>
            <w:r>
              <w:rPr>
                <w:rFonts w:ascii="宋体"/>
                <w:sz w:val="18"/>
                <w:szCs w:val="18"/>
              </w:rPr>
              <w:t>，扣完为止。</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restar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产出指标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数量指标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default" w:ascii="宋体" w:hAnsi="宋体" w:eastAsia="宋体" w:cs="宋体"/>
                <w:sz w:val="18"/>
                <w:szCs w:val="18"/>
                <w:lang w:val="en-US" w:eastAsia="zh-CN"/>
              </w:rPr>
              <w:t>项目实际完成率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10</w:t>
            </w:r>
          </w:p>
        </w:tc>
        <w:tc>
          <w:tcPr>
            <w:tcW w:w="925" w:type="dxa"/>
            <w:tcBorders>
              <w:top w:val="single" w:color="000000" w:sz="6" w:space="0"/>
              <w:left w:val="single" w:color="000000" w:sz="6" w:space="0"/>
            </w:tcBorders>
            <w:shd w:val="clear" w:color="auto" w:fill="auto"/>
            <w:vAlign w:val="center"/>
          </w:tcPr>
          <w:p>
            <w:pPr>
              <w:rPr>
                <w:rFonts w:hint="default" w:ascii="宋体" w:eastAsiaTheme="minorEastAsia"/>
                <w:sz w:val="21"/>
                <w:szCs w:val="21"/>
                <w:lang w:val="en-US" w:eastAsia="zh-CN"/>
              </w:rPr>
            </w:pPr>
            <w:r>
              <w:rPr>
                <w:rFonts w:hint="eastAsia" w:ascii="宋体"/>
                <w:sz w:val="18"/>
                <w:szCs w:val="18"/>
              </w:rPr>
              <w:t>规定的任务及应提交成果的完成情况。</w:t>
            </w:r>
          </w:p>
        </w:tc>
        <w:tc>
          <w:tcPr>
            <w:tcW w:w="925" w:type="dxa"/>
            <w:tcBorders>
              <w:top w:val="single" w:color="000000" w:sz="6" w:space="0"/>
              <w:left w:val="single" w:color="000000" w:sz="6" w:space="0"/>
            </w:tcBorders>
            <w:shd w:val="clear" w:color="auto" w:fill="auto"/>
            <w:vAlign w:val="center"/>
          </w:tcPr>
          <w:p>
            <w:pPr>
              <w:rPr>
                <w:rFonts w:hint="default" w:ascii="宋体"/>
                <w:sz w:val="21"/>
                <w:szCs w:val="21"/>
                <w:lang w:val="en-US"/>
              </w:rPr>
            </w:pPr>
            <w:r>
              <w:rPr>
                <w:rFonts w:hint="eastAsia" w:ascii="宋体"/>
                <w:sz w:val="18"/>
                <w:szCs w:val="18"/>
                <w:lang w:val="en-US" w:eastAsia="zh-CN"/>
              </w:rPr>
              <w:t>9大工作任务，30项具体项目</w:t>
            </w:r>
            <w:r>
              <w:rPr>
                <w:rFonts w:hint="eastAsia" w:ascii="宋体"/>
                <w:sz w:val="18"/>
                <w:szCs w:val="18"/>
              </w:rPr>
              <w:t>，</w:t>
            </w:r>
            <w:r>
              <w:rPr>
                <w:rFonts w:hint="eastAsia" w:ascii="宋体"/>
                <w:sz w:val="18"/>
                <w:szCs w:val="18"/>
                <w:lang w:val="en-US" w:eastAsia="zh-CN"/>
              </w:rPr>
              <w:t>按时开展完成</w:t>
            </w:r>
            <w:r>
              <w:rPr>
                <w:rFonts w:hint="eastAsia" w:ascii="宋体"/>
                <w:sz w:val="18"/>
                <w:szCs w:val="18"/>
              </w:rPr>
              <w:t>得</w:t>
            </w:r>
            <w:r>
              <w:rPr>
                <w:rFonts w:ascii="宋体"/>
                <w:sz w:val="18"/>
                <w:szCs w:val="18"/>
              </w:rPr>
              <w:t>10分，每少完成一项成果/任务的，</w:t>
            </w:r>
            <w:r>
              <w:rPr>
                <w:rFonts w:hint="eastAsia" w:ascii="宋体"/>
                <w:sz w:val="18"/>
                <w:szCs w:val="18"/>
              </w:rPr>
              <w:t>扣</w:t>
            </w:r>
            <w:r>
              <w:rPr>
                <w:rFonts w:hint="eastAsia" w:ascii="宋体"/>
                <w:sz w:val="18"/>
                <w:szCs w:val="18"/>
                <w:lang w:val="en-US" w:eastAsia="zh-CN"/>
              </w:rPr>
              <w:t>4</w:t>
            </w:r>
            <w:r>
              <w:rPr>
                <w:rFonts w:hint="eastAsia" w:ascii="宋体"/>
                <w:sz w:val="18"/>
                <w:szCs w:val="18"/>
              </w:rPr>
              <w:t>%</w:t>
            </w:r>
            <w:r>
              <w:rPr>
                <w:rFonts w:ascii="宋体"/>
                <w:sz w:val="18"/>
                <w:szCs w:val="18"/>
              </w:rPr>
              <w:t>，扣完为止</w:t>
            </w:r>
            <w:r>
              <w:rPr>
                <w:rFonts w:hint="eastAsia" w:ascii="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项</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定性指标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质量指标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项目验收合格率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10</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lang w:val="en-US" w:eastAsia="zh-CN"/>
              </w:rPr>
              <w:t>每一项任务经过省厅专家评审验收</w:t>
            </w:r>
            <w:r>
              <w:rPr>
                <w:rFonts w:hint="eastAsia" w:ascii="宋体"/>
                <w:sz w:val="18"/>
                <w:szCs w:val="18"/>
              </w:rPr>
              <w:t>。</w:t>
            </w:r>
          </w:p>
        </w:tc>
        <w:tc>
          <w:tcPr>
            <w:tcW w:w="925" w:type="dxa"/>
            <w:tcBorders>
              <w:top w:val="single" w:color="000000" w:sz="6" w:space="0"/>
              <w:left w:val="single" w:color="000000" w:sz="6" w:space="0"/>
            </w:tcBorders>
            <w:shd w:val="clear" w:color="auto" w:fill="auto"/>
            <w:vAlign w:val="center"/>
          </w:tcPr>
          <w:p>
            <w:pPr>
              <w:rPr>
                <w:rFonts w:hint="eastAsia" w:ascii="宋体" w:eastAsiaTheme="minorEastAsia"/>
                <w:sz w:val="21"/>
                <w:szCs w:val="21"/>
                <w:lang w:val="en-US" w:eastAsia="zh-CN"/>
              </w:rPr>
            </w:pPr>
            <w:r>
              <w:rPr>
                <w:rFonts w:hint="eastAsia" w:ascii="宋体"/>
                <w:sz w:val="18"/>
                <w:szCs w:val="18"/>
              </w:rPr>
              <w:t>项目均已通过</w:t>
            </w:r>
            <w:r>
              <w:rPr>
                <w:rFonts w:hint="eastAsia" w:ascii="宋体"/>
                <w:sz w:val="18"/>
                <w:szCs w:val="18"/>
                <w:lang w:val="en-US" w:eastAsia="zh-CN"/>
              </w:rPr>
              <w:t>省厅</w:t>
            </w:r>
            <w:r>
              <w:rPr>
                <w:rFonts w:hint="eastAsia" w:ascii="宋体"/>
                <w:sz w:val="18"/>
                <w:szCs w:val="18"/>
              </w:rPr>
              <w:t>的验收得满分，每不合格</w:t>
            </w:r>
            <w:r>
              <w:rPr>
                <w:rFonts w:ascii="宋体"/>
                <w:sz w:val="18"/>
                <w:szCs w:val="18"/>
              </w:rPr>
              <w:t xml:space="preserve"> 1 个扣</w:t>
            </w:r>
            <w:r>
              <w:rPr>
                <w:rFonts w:hint="eastAsia" w:ascii="宋体"/>
                <w:sz w:val="18"/>
                <w:szCs w:val="18"/>
              </w:rPr>
              <w:t>减权重分的</w:t>
            </w:r>
            <w:r>
              <w:rPr>
                <w:rFonts w:hint="eastAsia" w:ascii="宋体"/>
                <w:sz w:val="18"/>
                <w:szCs w:val="18"/>
                <w:lang w:val="en-US" w:eastAsia="zh-CN"/>
              </w:rPr>
              <w:t>5</w:t>
            </w:r>
            <w:r>
              <w:rPr>
                <w:rFonts w:ascii="宋体"/>
                <w:sz w:val="18"/>
                <w:szCs w:val="18"/>
              </w:rPr>
              <w:t>%，扣完为止。</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时效指标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项目完工及时率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10</w:t>
            </w:r>
          </w:p>
        </w:tc>
        <w:tc>
          <w:tcPr>
            <w:tcW w:w="925" w:type="dxa"/>
            <w:tcBorders>
              <w:top w:val="single" w:color="000000" w:sz="6" w:space="0"/>
              <w:left w:val="single" w:color="000000" w:sz="6" w:space="0"/>
            </w:tcBorders>
            <w:shd w:val="clear" w:color="auto" w:fill="auto"/>
            <w:vAlign w:val="center"/>
          </w:tcPr>
          <w:p>
            <w:pPr>
              <w:rPr>
                <w:rFonts w:hint="eastAsia" w:ascii="宋体"/>
                <w:sz w:val="21"/>
                <w:szCs w:val="21"/>
              </w:rPr>
            </w:pPr>
            <w:r>
              <w:rPr>
                <w:rFonts w:hint="eastAsia" w:ascii="宋体"/>
                <w:sz w:val="18"/>
                <w:szCs w:val="18"/>
              </w:rPr>
              <w:t>规定的任务及应提交成果的完成及时性情况。</w:t>
            </w:r>
          </w:p>
        </w:tc>
        <w:tc>
          <w:tcPr>
            <w:tcW w:w="925" w:type="dxa"/>
            <w:tcBorders>
              <w:top w:val="single" w:color="000000" w:sz="6" w:space="0"/>
              <w:left w:val="single" w:color="000000" w:sz="6" w:space="0"/>
            </w:tcBorders>
            <w:shd w:val="clear" w:color="auto" w:fill="auto"/>
            <w:vAlign w:val="center"/>
          </w:tcPr>
          <w:p>
            <w:pPr>
              <w:jc w:val="center"/>
              <w:rPr>
                <w:rFonts w:hint="default" w:ascii="宋体" w:eastAsiaTheme="minorEastAsia"/>
                <w:sz w:val="21"/>
                <w:szCs w:val="21"/>
                <w:lang w:val="en-US" w:eastAsia="zh-CN"/>
              </w:rPr>
            </w:pPr>
            <w:r>
              <w:rPr>
                <w:rFonts w:hint="eastAsia" w:ascii="宋体"/>
                <w:sz w:val="18"/>
                <w:szCs w:val="18"/>
              </w:rPr>
              <w:t>项目均按计划工期完成项目建设得满分，每未按期完成一个扣减权重分的</w:t>
            </w:r>
            <w:r>
              <w:rPr>
                <w:rFonts w:ascii="宋体"/>
                <w:sz w:val="18"/>
                <w:szCs w:val="18"/>
              </w:rPr>
              <w:t>10%，扣完为止。</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restar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效益指标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经济效益指标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项目成果对经济效益带来的经济影响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8</w:t>
            </w:r>
          </w:p>
        </w:tc>
        <w:tc>
          <w:tcPr>
            <w:tcW w:w="925" w:type="dxa"/>
            <w:tcBorders>
              <w:top w:val="single" w:color="000000" w:sz="6" w:space="0"/>
              <w:left w:val="single" w:color="000000" w:sz="6" w:space="0"/>
            </w:tcBorders>
            <w:shd w:val="clear" w:color="auto" w:fill="auto"/>
            <w:vAlign w:val="center"/>
          </w:tcPr>
          <w:p>
            <w:pPr>
              <w:rPr>
                <w:rFonts w:hint="default" w:ascii="宋体" w:eastAsiaTheme="minorEastAsia"/>
                <w:sz w:val="21"/>
                <w:szCs w:val="21"/>
                <w:lang w:val="en-US" w:eastAsia="zh-CN"/>
              </w:rPr>
            </w:pPr>
            <w:r>
              <w:rPr>
                <w:rFonts w:hint="eastAsia" w:ascii="宋体"/>
                <w:sz w:val="18"/>
                <w:szCs w:val="18"/>
              </w:rPr>
              <w:t>通过项目的实施</w:t>
            </w:r>
            <w:r>
              <w:rPr>
                <w:rFonts w:hint="eastAsia" w:ascii="宋体"/>
                <w:sz w:val="18"/>
                <w:szCs w:val="18"/>
                <w:lang w:eastAsia="zh-CN"/>
              </w:rPr>
              <w:t>，</w:t>
            </w:r>
            <w:r>
              <w:rPr>
                <w:rFonts w:hint="eastAsia" w:ascii="宋体"/>
                <w:sz w:val="18"/>
                <w:szCs w:val="18"/>
                <w:lang w:val="en-US" w:eastAsia="zh-CN"/>
              </w:rPr>
              <w:t>是否</w:t>
            </w:r>
            <w:bookmarkStart w:id="0" w:name="_GoBack"/>
            <w:bookmarkEnd w:id="0"/>
            <w:r>
              <w:rPr>
                <w:rFonts w:hint="eastAsia" w:ascii="宋体"/>
                <w:sz w:val="18"/>
                <w:szCs w:val="18"/>
                <w:lang w:val="en-US" w:eastAsia="zh-CN"/>
              </w:rPr>
              <w:t>推动市级参与资源资产收益分配，推动市级财政财源建设</w:t>
            </w:r>
          </w:p>
        </w:tc>
        <w:tc>
          <w:tcPr>
            <w:tcW w:w="925" w:type="dxa"/>
            <w:tcBorders>
              <w:top w:val="single" w:color="000000" w:sz="6" w:space="0"/>
              <w:left w:val="single" w:color="000000" w:sz="6" w:space="0"/>
            </w:tcBorders>
            <w:shd w:val="clear" w:color="auto" w:fill="auto"/>
            <w:vAlign w:val="center"/>
          </w:tcPr>
          <w:p>
            <w:pPr>
              <w:jc w:val="center"/>
              <w:rPr>
                <w:rFonts w:hint="eastAsia" w:ascii="宋体"/>
                <w:sz w:val="21"/>
                <w:szCs w:val="21"/>
              </w:rPr>
            </w:pPr>
            <w:r>
              <w:rPr>
                <w:rFonts w:hint="eastAsia" w:ascii="宋体"/>
                <w:sz w:val="18"/>
                <w:szCs w:val="18"/>
              </w:rPr>
              <w:t>项目完成指标值内容的</w:t>
            </w:r>
            <w:r>
              <w:rPr>
                <w:rFonts w:hint="eastAsia" w:ascii="宋体"/>
                <w:sz w:val="18"/>
                <w:szCs w:val="18"/>
                <w:lang w:val="en-US" w:eastAsia="zh-CN"/>
              </w:rPr>
              <w:t>得</w:t>
            </w:r>
            <w:r>
              <w:rPr>
                <w:rFonts w:hint="eastAsia" w:ascii="宋体"/>
                <w:sz w:val="18"/>
                <w:szCs w:val="18"/>
              </w:rPr>
              <w:t>满分，否则不计分。</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社会效益指标</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项目成果对社会发展带来的社会影响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9</w:t>
            </w:r>
          </w:p>
        </w:tc>
        <w:tc>
          <w:tcPr>
            <w:tcW w:w="925" w:type="dxa"/>
            <w:tcBorders>
              <w:top w:val="single" w:color="000000" w:sz="6" w:space="0"/>
              <w:left w:val="single" w:color="000000" w:sz="6" w:space="0"/>
            </w:tcBorders>
            <w:shd w:val="clear" w:color="auto" w:fill="auto"/>
            <w:vAlign w:val="center"/>
          </w:tcPr>
          <w:p>
            <w:pPr>
              <w:rPr>
                <w:rFonts w:hint="default" w:ascii="宋体" w:eastAsiaTheme="minorEastAsia"/>
                <w:sz w:val="18"/>
                <w:szCs w:val="18"/>
                <w:lang w:val="en-US" w:eastAsia="zh-CN"/>
              </w:rPr>
            </w:pPr>
            <w:r>
              <w:rPr>
                <w:rFonts w:hint="eastAsia" w:ascii="宋体"/>
                <w:sz w:val="18"/>
                <w:szCs w:val="18"/>
              </w:rPr>
              <w:t>项目的实施是否有利于进一步</w:t>
            </w:r>
            <w:r>
              <w:rPr>
                <w:rFonts w:hint="eastAsia" w:ascii="宋体"/>
                <w:sz w:val="18"/>
                <w:szCs w:val="18"/>
                <w:lang w:val="en-US" w:eastAsia="zh-CN"/>
              </w:rPr>
              <w:t>推动</w:t>
            </w:r>
            <w:r>
              <w:rPr>
                <w:sz w:val="18"/>
                <w:szCs w:val="18"/>
              </w:rPr>
              <w:t>解决全民所有自然资源资产所有权人不到位、资产家底不清、市场配置不充分、收益管理不完善和考核监督不健全等突出问题</w:t>
            </w:r>
            <w:r>
              <w:rPr>
                <w:rFonts w:hint="eastAsia" w:ascii="宋体"/>
                <w:sz w:val="18"/>
                <w:szCs w:val="18"/>
              </w:rPr>
              <w:t>。</w:t>
            </w:r>
          </w:p>
        </w:tc>
        <w:tc>
          <w:tcPr>
            <w:tcW w:w="925" w:type="dxa"/>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宋体"/>
                <w:sz w:val="18"/>
                <w:szCs w:val="18"/>
              </w:rPr>
              <w:t>项目完成指标值内容的满分，</w:t>
            </w:r>
            <w:r>
              <w:rPr>
                <w:rFonts w:ascii="宋体"/>
                <w:sz w:val="18"/>
                <w:szCs w:val="18"/>
              </w:rPr>
              <w:t>每少完成一项的，</w:t>
            </w:r>
            <w:r>
              <w:rPr>
                <w:rFonts w:hint="eastAsia" w:ascii="宋体"/>
                <w:sz w:val="18"/>
                <w:szCs w:val="18"/>
              </w:rPr>
              <w:t>扣</w:t>
            </w:r>
            <w:r>
              <w:rPr>
                <w:rFonts w:hint="eastAsia" w:ascii="宋体"/>
                <w:sz w:val="18"/>
                <w:szCs w:val="18"/>
                <w:lang w:val="en-US" w:eastAsia="zh-CN"/>
              </w:rPr>
              <w:t>5</w:t>
            </w:r>
            <w:r>
              <w:rPr>
                <w:rFonts w:hint="eastAsia" w:ascii="宋体"/>
                <w:sz w:val="18"/>
                <w:szCs w:val="18"/>
              </w:rPr>
              <w:t>%</w:t>
            </w:r>
            <w:r>
              <w:rPr>
                <w:rFonts w:ascii="宋体"/>
                <w:sz w:val="18"/>
                <w:szCs w:val="18"/>
              </w:rPr>
              <w:t>，扣完为止</w:t>
            </w:r>
            <w:r>
              <w:rPr>
                <w:rFonts w:hint="eastAsia" w:ascii="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802"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生态效益指标</w:t>
            </w:r>
          </w:p>
        </w:tc>
        <w:tc>
          <w:tcPr>
            <w:tcW w:w="925" w:type="dxa"/>
            <w:tcBorders>
              <w:top w:val="single" w:color="000000" w:sz="6" w:space="0"/>
              <w:left w:val="single" w:color="000000" w:sz="6" w:space="0"/>
            </w:tcBorders>
            <w:shd w:val="clear" w:color="auto" w:fill="auto"/>
            <w:vAlign w:val="center"/>
          </w:tcPr>
          <w:p>
            <w:pPr>
              <w:jc w:val="center"/>
              <w:rPr>
                <w:rFonts w:hint="default" w:ascii="宋体" w:eastAsiaTheme="minorEastAsia"/>
                <w:sz w:val="18"/>
                <w:szCs w:val="18"/>
                <w:lang w:val="en-US" w:eastAsia="zh-CN"/>
              </w:rPr>
            </w:pPr>
            <w:r>
              <w:rPr>
                <w:rFonts w:hint="eastAsia" w:ascii="宋体" w:eastAsiaTheme="minorEastAsia"/>
                <w:sz w:val="18"/>
                <w:szCs w:val="18"/>
                <w:lang w:val="en-US" w:eastAsia="zh-CN"/>
              </w:rPr>
              <w:t>项目成果对自然生态环境带来的生态影响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rPr>
            </w:pPr>
            <w:r>
              <w:rPr>
                <w:rFonts w:hint="eastAsia" w:ascii="宋体" w:hAnsi="宋体" w:eastAsia="宋体" w:cs="宋体"/>
                <w:sz w:val="18"/>
                <w:szCs w:val="18"/>
              </w:rPr>
              <w:t>9</w:t>
            </w:r>
          </w:p>
        </w:tc>
        <w:tc>
          <w:tcPr>
            <w:tcW w:w="925" w:type="dxa"/>
            <w:tcBorders>
              <w:top w:val="single" w:color="000000" w:sz="6" w:space="0"/>
              <w:left w:val="single" w:color="000000" w:sz="6" w:space="0"/>
            </w:tcBorders>
            <w:shd w:val="clear" w:color="auto" w:fill="auto"/>
            <w:vAlign w:val="center"/>
          </w:tcPr>
          <w:p>
            <w:pPr>
              <w:numPr>
                <w:ilvl w:val="0"/>
                <w:numId w:val="1"/>
              </w:numPr>
              <w:jc w:val="left"/>
              <w:rPr>
                <w:rFonts w:hint="eastAsia"/>
                <w:sz w:val="18"/>
                <w:szCs w:val="18"/>
                <w:lang w:eastAsia="zh-CN"/>
              </w:rPr>
            </w:pPr>
            <w:r>
              <w:rPr>
                <w:rFonts w:hint="eastAsia"/>
                <w:sz w:val="18"/>
                <w:szCs w:val="18"/>
              </w:rPr>
              <w:t>项目的实施是否对生态文明建设起到了有效的影响程度</w:t>
            </w:r>
            <w:r>
              <w:rPr>
                <w:rFonts w:hint="eastAsia"/>
                <w:sz w:val="18"/>
                <w:szCs w:val="18"/>
                <w:lang w:eastAsia="zh-CN"/>
              </w:rPr>
              <w:t>。</w:t>
            </w:r>
          </w:p>
          <w:p>
            <w:pPr>
              <w:numPr>
                <w:ilvl w:val="0"/>
                <w:numId w:val="1"/>
              </w:numPr>
              <w:jc w:val="left"/>
              <w:rPr>
                <w:rFonts w:hint="default" w:ascii="宋体" w:eastAsiaTheme="minorEastAsia"/>
                <w:sz w:val="18"/>
                <w:szCs w:val="18"/>
                <w:lang w:val="en-US" w:eastAsia="zh-CN"/>
              </w:rPr>
            </w:pPr>
            <w:r>
              <w:rPr>
                <w:rFonts w:hint="eastAsia"/>
                <w:sz w:val="18"/>
                <w:szCs w:val="18"/>
                <w:lang w:val="en-US" w:eastAsia="zh-CN"/>
              </w:rPr>
              <w:t>是否</w:t>
            </w:r>
            <w:r>
              <w:rPr>
                <w:sz w:val="18"/>
                <w:szCs w:val="18"/>
              </w:rPr>
              <w:t>促进自然资源资产高效配置和保值增值</w:t>
            </w:r>
            <w:r>
              <w:rPr>
                <w:rFonts w:hint="eastAsia"/>
                <w:sz w:val="18"/>
                <w:szCs w:val="18"/>
              </w:rPr>
              <w:t>。</w:t>
            </w:r>
          </w:p>
        </w:tc>
        <w:tc>
          <w:tcPr>
            <w:tcW w:w="925" w:type="dxa"/>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宋体"/>
                <w:sz w:val="18"/>
                <w:szCs w:val="18"/>
              </w:rPr>
              <w:t>通过项目实施能够推进指标值任一事项的，得满分，否则不计分。</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项</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定性指标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5" w:type="pct"/>
            <w:vMerge w:val="continue"/>
            <w:tcBorders>
              <w:top w:val="single" w:color="000000" w:sz="6" w:space="0"/>
              <w:left w:val="single" w:color="000000" w:sz="6" w:space="0"/>
            </w:tcBorders>
            <w:shd w:val="clear" w:color="auto" w:fill="auto"/>
            <w:vAlign w:val="center"/>
          </w:tcPr>
          <w:p>
            <w:pPr>
              <w:jc w:val="center"/>
              <w:rPr>
                <w:rFonts w:hint="eastAsia" w:ascii="宋体"/>
                <w:sz w:val="18"/>
                <w:szCs w:val="18"/>
              </w:rPr>
            </w:pP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可持续影响指标</w:t>
            </w:r>
          </w:p>
        </w:tc>
        <w:tc>
          <w:tcPr>
            <w:tcW w:w="925" w:type="dxa"/>
            <w:tcBorders>
              <w:top w:val="single" w:color="000000" w:sz="6" w:space="0"/>
              <w:left w:val="single" w:color="000000" w:sz="6" w:space="0"/>
            </w:tcBorders>
            <w:shd w:val="clear" w:color="auto" w:fill="auto"/>
            <w:vAlign w:val="center"/>
          </w:tcPr>
          <w:p>
            <w:pPr>
              <w:jc w:val="center"/>
              <w:rPr>
                <w:rFonts w:hint="eastAsia" w:ascii="宋体" w:eastAsiaTheme="minorEastAsia"/>
                <w:sz w:val="18"/>
                <w:szCs w:val="18"/>
                <w:lang w:val="en-US" w:eastAsia="zh-CN"/>
              </w:rPr>
            </w:pPr>
            <w:r>
              <w:rPr>
                <w:rFonts w:hint="eastAsia" w:ascii="宋体" w:eastAsiaTheme="minorEastAsia"/>
                <w:sz w:val="18"/>
                <w:szCs w:val="18"/>
                <w:lang w:val="en-US" w:eastAsia="zh-CN"/>
              </w:rPr>
              <w:t>项目成果在项目完成后带来的可持续影响</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lang w:val="en-US" w:eastAsia="zh-CN"/>
              </w:rPr>
            </w:pPr>
            <w:r>
              <w:rPr>
                <w:rFonts w:hint="eastAsia" w:ascii="宋体" w:hAnsi="宋体" w:eastAsia="宋体" w:cs="宋体"/>
                <w:sz w:val="18"/>
                <w:szCs w:val="18"/>
              </w:rPr>
              <w:t>8</w:t>
            </w:r>
          </w:p>
        </w:tc>
        <w:tc>
          <w:tcPr>
            <w:tcW w:w="925" w:type="dxa"/>
            <w:tcBorders>
              <w:top w:val="single" w:color="000000" w:sz="6" w:space="0"/>
              <w:left w:val="single" w:color="000000" w:sz="6" w:space="0"/>
            </w:tcBorders>
            <w:shd w:val="clear" w:color="auto" w:fill="auto"/>
            <w:vAlign w:val="center"/>
          </w:tcPr>
          <w:p>
            <w:pPr>
              <w:jc w:val="left"/>
              <w:rPr>
                <w:rFonts w:hint="eastAsia"/>
                <w:sz w:val="18"/>
                <w:szCs w:val="18"/>
                <w:lang w:val="en-US" w:eastAsia="zh-CN"/>
              </w:rPr>
            </w:pPr>
            <w:r>
              <w:rPr>
                <w:rFonts w:hint="eastAsia"/>
                <w:sz w:val="18"/>
                <w:szCs w:val="18"/>
              </w:rPr>
              <w:t>（1）项目的实施是否对</w:t>
            </w:r>
            <w:r>
              <w:rPr>
                <w:sz w:val="18"/>
                <w:szCs w:val="18"/>
              </w:rPr>
              <w:t>推进我市全民所有自然资源资产所有权体制机制改革，探索建立资产保护与配置、收益管理、考核评价等制度</w:t>
            </w:r>
            <w:r>
              <w:rPr>
                <w:rFonts w:hint="eastAsia"/>
                <w:sz w:val="18"/>
                <w:szCs w:val="18"/>
                <w:lang w:val="en-US" w:eastAsia="zh-CN"/>
              </w:rPr>
              <w:t>等有积极影响</w:t>
            </w:r>
          </w:p>
          <w:p>
            <w:pPr>
              <w:jc w:val="left"/>
              <w:rPr>
                <w:rFonts w:hint="eastAsia"/>
                <w:sz w:val="18"/>
                <w:szCs w:val="18"/>
                <w:lang w:val="en-US" w:eastAsia="zh-CN"/>
              </w:rPr>
            </w:pPr>
            <w:r>
              <w:rPr>
                <w:rFonts w:hint="eastAsia" w:ascii="宋体"/>
                <w:sz w:val="15"/>
                <w:szCs w:val="15"/>
              </w:rPr>
              <w:t>（2）</w:t>
            </w:r>
            <w:r>
              <w:rPr>
                <w:rFonts w:hint="eastAsia"/>
                <w:sz w:val="18"/>
                <w:szCs w:val="18"/>
                <w:lang w:val="en-US" w:eastAsia="zh-CN"/>
              </w:rPr>
              <w:t>通过项目实施，</w:t>
            </w:r>
            <w:r>
              <w:rPr>
                <w:sz w:val="18"/>
                <w:szCs w:val="18"/>
              </w:rPr>
              <w:t>为全面落实统一履行所有者职责、推进修改完善相关法律法规提供衡阳实践经验。</w:t>
            </w:r>
          </w:p>
        </w:tc>
        <w:tc>
          <w:tcPr>
            <w:tcW w:w="925" w:type="dxa"/>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宋体"/>
                <w:sz w:val="18"/>
                <w:szCs w:val="18"/>
              </w:rPr>
              <w:t>通过项目实施能够推进指标值任一事项的，得满分，否则不计分。</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项</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定性指标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满意度指标</w:t>
            </w:r>
          </w:p>
        </w:tc>
        <w:tc>
          <w:tcPr>
            <w:tcW w:w="555" w:type="pct"/>
            <w:tcBorders>
              <w:top w:val="single" w:color="000000" w:sz="6" w:space="0"/>
              <w:left w:val="single" w:color="000000" w:sz="6" w:space="0"/>
            </w:tcBorders>
            <w:shd w:val="clear" w:color="auto" w:fill="auto"/>
            <w:vAlign w:val="center"/>
          </w:tcPr>
          <w:p>
            <w:pPr>
              <w:keepNext w:val="0"/>
              <w:keepLines w:val="0"/>
              <w:widowControl/>
              <w:suppressLineNumbers w:val="0"/>
              <w:jc w:val="center"/>
              <w:rPr>
                <w:sz w:val="18"/>
                <w:szCs w:val="18"/>
              </w:rPr>
            </w:pPr>
            <w:r>
              <w:rPr>
                <w:rFonts w:ascii="宋体" w:hAnsi="宋体" w:eastAsia="宋体" w:cs="宋体"/>
                <w:sz w:val="18"/>
                <w:szCs w:val="18"/>
              </w:rPr>
              <w:t>服务对象满意度指标</w:t>
            </w:r>
          </w:p>
        </w:tc>
        <w:tc>
          <w:tcPr>
            <w:tcW w:w="925" w:type="dxa"/>
            <w:tcBorders>
              <w:top w:val="single" w:color="000000" w:sz="6" w:space="0"/>
              <w:left w:val="single" w:color="000000" w:sz="6" w:space="0"/>
            </w:tcBorders>
            <w:shd w:val="clear" w:color="auto" w:fill="auto"/>
            <w:vAlign w:val="center"/>
          </w:tcPr>
          <w:p>
            <w:pPr>
              <w:jc w:val="center"/>
              <w:rPr>
                <w:rFonts w:hint="eastAsia" w:ascii="宋体" w:eastAsiaTheme="minorEastAsia"/>
                <w:sz w:val="18"/>
                <w:szCs w:val="18"/>
                <w:lang w:val="en-US" w:eastAsia="zh-CN"/>
              </w:rPr>
            </w:pPr>
            <w:r>
              <w:rPr>
                <w:rFonts w:hint="eastAsia" w:ascii="宋体" w:eastAsiaTheme="minorEastAsia"/>
                <w:sz w:val="18"/>
                <w:szCs w:val="18"/>
                <w:lang w:val="en-US" w:eastAsia="zh-CN"/>
              </w:rPr>
              <w:t>社会公众或服务对象满意度</w:t>
            </w:r>
          </w:p>
        </w:tc>
        <w:tc>
          <w:tcPr>
            <w:tcW w:w="925"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default" w:ascii="宋体" w:hAnsi="宋体" w:eastAsia="宋体" w:cs="宋体"/>
                <w:sz w:val="18"/>
                <w:szCs w:val="18"/>
                <w:lang w:val="en-US" w:eastAsia="zh-CN"/>
              </w:rPr>
            </w:pPr>
            <w:r>
              <w:rPr>
                <w:rFonts w:hint="eastAsia" w:ascii="宋体" w:hAnsi="宋体" w:eastAsia="宋体" w:cs="宋体"/>
                <w:sz w:val="18"/>
                <w:szCs w:val="18"/>
              </w:rPr>
              <w:t>10</w:t>
            </w:r>
          </w:p>
        </w:tc>
        <w:tc>
          <w:tcPr>
            <w:tcW w:w="925" w:type="dxa"/>
            <w:tcBorders>
              <w:top w:val="single" w:color="000000" w:sz="6" w:space="0"/>
              <w:left w:val="single" w:color="000000" w:sz="6" w:space="0"/>
            </w:tcBorders>
            <w:shd w:val="clear" w:color="auto" w:fill="auto"/>
            <w:vAlign w:val="center"/>
          </w:tcPr>
          <w:p>
            <w:pPr>
              <w:jc w:val="left"/>
              <w:rPr>
                <w:rFonts w:hint="default"/>
                <w:sz w:val="18"/>
                <w:szCs w:val="18"/>
                <w:lang w:val="en-US" w:eastAsia="zh-CN"/>
              </w:rPr>
            </w:pPr>
            <w:r>
              <w:rPr>
                <w:rFonts w:hint="eastAsia"/>
                <w:sz w:val="18"/>
                <w:szCs w:val="18"/>
              </w:rPr>
              <w:t>用户对项目实施和服务的满意程度。</w:t>
            </w:r>
          </w:p>
        </w:tc>
        <w:tc>
          <w:tcPr>
            <w:tcW w:w="925" w:type="dxa"/>
            <w:tcBorders>
              <w:top w:val="single" w:color="000000" w:sz="6" w:space="0"/>
              <w:left w:val="single" w:color="000000" w:sz="6" w:space="0"/>
            </w:tcBorders>
            <w:shd w:val="clear" w:color="auto" w:fill="auto"/>
            <w:vAlign w:val="center"/>
          </w:tcPr>
          <w:p>
            <w:pPr>
              <w:jc w:val="center"/>
              <w:rPr>
                <w:rFonts w:hint="eastAsia" w:ascii="宋体"/>
                <w:sz w:val="18"/>
                <w:szCs w:val="18"/>
              </w:rPr>
            </w:pPr>
            <w:r>
              <w:rPr>
                <w:rFonts w:hint="eastAsia" w:ascii="宋体"/>
                <w:sz w:val="18"/>
                <w:szCs w:val="18"/>
              </w:rPr>
              <w:t>在项目实施过程中无公众投诉得</w:t>
            </w:r>
            <w:r>
              <w:rPr>
                <w:rFonts w:hint="eastAsia" w:ascii="宋体"/>
                <w:sz w:val="18"/>
                <w:szCs w:val="18"/>
                <w:lang w:val="en-US" w:eastAsia="zh-CN"/>
              </w:rPr>
              <w:t>10</w:t>
            </w:r>
            <w:r>
              <w:rPr>
                <w:rFonts w:hint="eastAsia" w:ascii="宋体"/>
                <w:sz w:val="18"/>
                <w:szCs w:val="18"/>
              </w:rPr>
              <w:t>分，每投诉一次扣5%分，扣完为止。</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w:t>
            </w:r>
          </w:p>
        </w:tc>
        <w:tc>
          <w:tcPr>
            <w:tcW w:w="3016" w:type="dxa"/>
            <w:tcBorders>
              <w:top w:val="single" w:color="000000" w:sz="6" w:space="0"/>
              <w:lef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sz w:val="18"/>
                <w:szCs w:val="18"/>
              </w:rPr>
              <w:t>定量指标</w:t>
            </w:r>
          </w:p>
        </w:tc>
        <w:tc>
          <w:tcPr>
            <w:tcW w:w="555" w:type="pct"/>
            <w:tcBorders>
              <w:top w:val="single" w:color="000000" w:sz="6" w:space="0"/>
              <w:left w:val="single" w:color="000000" w:sz="6" w:space="0"/>
            </w:tcBorders>
            <w:shd w:val="clear" w:color="auto" w:fill="auto"/>
            <w:vAlign w:val="center"/>
          </w:tcPr>
          <w:p>
            <w:pPr>
              <w:jc w:val="center"/>
              <w:rPr>
                <w:rFonts w:hint="eastAsia" w:ascii="宋体"/>
                <w:sz w:val="18"/>
                <w:szCs w:val="18"/>
              </w:rPr>
            </w:pPr>
          </w:p>
        </w:tc>
      </w:tr>
    </w:tbl>
    <w:p>
      <w:pPr>
        <w:rPr>
          <w:sz w:val="24"/>
          <w:szCs w:val="24"/>
        </w:rPr>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9EE75"/>
    <w:multiLevelType w:val="singleLevel"/>
    <w:tmpl w:val="0259EE7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8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jYTNmN2IwYjlmYjVkZWVkOGUzMzQ0MTJhYzIxYzUifQ=="/>
  </w:docVars>
  <w:rsids>
    <w:rsidRoot w:val="00000000"/>
    <w:rsid w:val="05CB768A"/>
    <w:rsid w:val="130F1CE9"/>
    <w:rsid w:val="22C15639"/>
    <w:rsid w:val="25510794"/>
    <w:rsid w:val="264721D4"/>
    <w:rsid w:val="2B8C06F5"/>
    <w:rsid w:val="40A35C6D"/>
    <w:rsid w:val="43B14194"/>
    <w:rsid w:val="49C64593"/>
    <w:rsid w:val="4C325F10"/>
    <w:rsid w:val="5C1C2F1B"/>
    <w:rsid w:val="601654D5"/>
    <w:rsid w:val="60830A66"/>
    <w:rsid w:val="753A35BC"/>
    <w:rsid w:val="75C13CDD"/>
    <w:rsid w:val="760553A8"/>
    <w:rsid w:val="788311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2145</Words>
  <Characters>2257</Characters>
  <TotalTime>0</TotalTime>
  <ScaleCrop>false</ScaleCrop>
  <LinksUpToDate>false</LinksUpToDate>
  <CharactersWithSpaces>2269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2022-12-29T09:17:00Z</dcterms:created>
  <dc:creator>Administrator</dc:creator>
  <cp:lastModifiedBy>毛红光</cp:lastModifiedBy>
  <dcterms:modified xsi:type="dcterms:W3CDTF">2022-12-30T03:20:16Z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43A713BC1ECE4B0D9F42E600A8C00D13</vt:lpwstr>
  </property>
</Properties>
</file>